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8151" w14:textId="42D94D0A" w:rsidR="002F0C14" w:rsidRDefault="002F0C14" w:rsidP="00BD0E52">
      <w:pPr>
        <w:pStyle w:val="NormalWeb"/>
        <w:rPr>
          <w:rFonts w:eastAsiaTheme="majorEastAsia"/>
          <w:b/>
          <w:bCs/>
        </w:rPr>
      </w:pPr>
      <w:r w:rsidRPr="002F0C14">
        <w:rPr>
          <w:rFonts w:eastAsiaTheme="majorEastAsia"/>
          <w:b/>
          <w:bCs/>
        </w:rPr>
        <w:t xml:space="preserve">Ultrafast Electron-Molecule Interactions: From Fragmentation Dynamics to </w:t>
      </w:r>
      <w:r w:rsidRPr="002F0C14">
        <w:rPr>
          <w:b/>
          <w:bCs/>
        </w:rPr>
        <w:t>H</w:t>
      </w:r>
      <w:r w:rsidRPr="002F0C14">
        <w:rPr>
          <w:b/>
          <w:bCs/>
          <w:vertAlign w:val="subscript"/>
        </w:rPr>
        <w:t>3</w:t>
      </w:r>
      <w:r w:rsidRPr="002F0C14">
        <w:rPr>
          <w:b/>
          <w:bCs/>
          <w:vertAlign w:val="superscript"/>
        </w:rPr>
        <w:t>+</w:t>
      </w:r>
      <w:r>
        <w:rPr>
          <w:vertAlign w:val="superscript"/>
        </w:rPr>
        <w:t xml:space="preserve"> </w:t>
      </w:r>
      <w:r w:rsidRPr="002F0C14">
        <w:rPr>
          <w:rFonts w:eastAsiaTheme="majorEastAsia"/>
          <w:b/>
          <w:bCs/>
        </w:rPr>
        <w:t>Formation</w:t>
      </w:r>
    </w:p>
    <w:p w14:paraId="3402E1F2" w14:textId="77777777" w:rsidR="002F0C14" w:rsidRDefault="002F0C14" w:rsidP="00BD0E52">
      <w:pPr>
        <w:pStyle w:val="NormalWeb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Marcos Dantus</w:t>
      </w:r>
    </w:p>
    <w:p w14:paraId="68212F9E" w14:textId="61705067" w:rsidR="00BD0E52" w:rsidRDefault="00742656" w:rsidP="00BD0E52">
      <w:pPr>
        <w:pStyle w:val="NormalWeb"/>
      </w:pPr>
      <w:r>
        <w:br/>
      </w:r>
      <w:r w:rsidR="00BD0E52">
        <w:t>This talk explores how high-energy electrons interact with complex molecules, triggering ultrafast processes such as ionization, fragmentation, and intramolecular rearrangement</w:t>
      </w:r>
      <w:r w:rsidR="002F0C14">
        <w:t xml:space="preserve"> [1,2]</w:t>
      </w:r>
      <w:r w:rsidR="00BD0E52">
        <w:t>. These electron-driven reactions are central to a wide range of environments, from astrochemistry, to biological tissues exposed to ionizing radiation, to the fabrication of advanced semiconductor devices, yet many aspects remain poorly understood.</w:t>
      </w:r>
    </w:p>
    <w:p w14:paraId="5C2CA600" w14:textId="7EADB0B0" w:rsidR="00BD0E52" w:rsidRDefault="002F0C14" w:rsidP="00BD0E52">
      <w:pPr>
        <w:pStyle w:val="NormalWeb"/>
      </w:pPr>
      <w:r>
        <w:t>Our research led us to discover the mechanism by which organic molecules generate H</w:t>
      </w:r>
      <w:r w:rsidRPr="002F0C14">
        <w:rPr>
          <w:vertAlign w:val="subscript"/>
        </w:rPr>
        <w:t>3</w:t>
      </w:r>
      <w:r w:rsidRPr="002F0C14">
        <w:rPr>
          <w:vertAlign w:val="superscript"/>
        </w:rPr>
        <w:t>+</w:t>
      </w:r>
      <w:r>
        <w:t xml:space="preserve"> [3-5], the most important hydrogen donor in the universe. The combination of</w:t>
      </w:r>
      <w:r w:rsidR="00BD0E52">
        <w:t xml:space="preserve"> ultrafast laser techniques with advanced computational modeling, </w:t>
      </w:r>
      <w:r>
        <w:t>allowed us to</w:t>
      </w:r>
      <w:r w:rsidR="00BD0E52">
        <w:t xml:space="preserve"> capture these rapid dynamics in real time, shedding light on how energy redistributes within a molecule, when bonds form or break, and what transient structures emerge before fragmentation. </w:t>
      </w:r>
    </w:p>
    <w:p w14:paraId="37E93387" w14:textId="41D142AD" w:rsidR="00BD0E52" w:rsidRPr="002F0C14" w:rsidRDefault="00BD0E52" w:rsidP="00BD0E52">
      <w:pPr>
        <w:pStyle w:val="NormalWeb"/>
        <w:rPr>
          <w:sz w:val="20"/>
          <w:szCs w:val="20"/>
        </w:rPr>
      </w:pPr>
      <w:r>
        <w:t>By isolating the primary molecular events before secondary processes obscure them, this work provides a clearer picture of energy flow and bond dynamics under highly non-equilibrium conditions. These insights have broad implications</w:t>
      </w:r>
      <w:r w:rsidR="00537DAD">
        <w:t>, from gaining a better understanding of the interaction between strong laser fields and matter, to</w:t>
      </w:r>
      <w:r>
        <w:t xml:space="preserve"> improving materials processing, and strategies to mitigate radiation-induced damage.</w:t>
      </w:r>
    </w:p>
    <w:p w14:paraId="795D7487" w14:textId="4973506E" w:rsidR="002F0C14" w:rsidRPr="002F0C14" w:rsidRDefault="002F0C14" w:rsidP="00BD0E52">
      <w:pPr>
        <w:pStyle w:val="NormalWeb"/>
        <w:rPr>
          <w:rStyle w:val="apple-converted-space"/>
          <w:rFonts w:eastAsiaTheme="majorEastAsia"/>
          <w:color w:val="000000"/>
          <w:sz w:val="20"/>
          <w:szCs w:val="20"/>
          <w:shd w:val="clear" w:color="auto" w:fill="FFFFFF"/>
        </w:rPr>
      </w:pPr>
      <w:r w:rsidRPr="002F0C14">
        <w:rPr>
          <w:rStyle w:val="apple-converted-space"/>
          <w:rFonts w:eastAsiaTheme="majorEastAsia"/>
          <w:color w:val="000000"/>
          <w:sz w:val="20"/>
          <w:szCs w:val="20"/>
          <w:shd w:val="clear" w:color="auto" w:fill="FFFFFF"/>
        </w:rPr>
        <w:t xml:space="preserve">1. </w:t>
      </w:r>
      <w:r w:rsidRPr="002F0C14">
        <w:rPr>
          <w:color w:val="000000"/>
          <w:sz w:val="20"/>
          <w:szCs w:val="20"/>
          <w:shd w:val="clear" w:color="auto" w:fill="FFFFFF"/>
        </w:rPr>
        <w:t>M. Dantus, “Tracking Molecular Fragmentation in Electron-Ionization Mass Spectrometry with Ultrafast Time Resolution,”</w:t>
      </w:r>
      <w:r w:rsidRPr="002F0C14">
        <w:rPr>
          <w:rStyle w:val="apple-converted-space"/>
          <w:rFonts w:eastAsiaTheme="majorEastAsia"/>
          <w:color w:val="000000"/>
          <w:sz w:val="20"/>
          <w:szCs w:val="20"/>
          <w:shd w:val="clear" w:color="auto" w:fill="FFFFFF"/>
        </w:rPr>
        <w:t> </w:t>
      </w:r>
      <w:hyperlink r:id="rId4" w:history="1">
        <w:r w:rsidRPr="002F0C14">
          <w:rPr>
            <w:rStyle w:val="Hyperlink"/>
            <w:rFonts w:eastAsiaTheme="majorEastAsia"/>
            <w:color w:val="000000"/>
            <w:sz w:val="20"/>
            <w:szCs w:val="20"/>
          </w:rPr>
          <w:t>Acc. Chem. Res.</w:t>
        </w:r>
        <w:r w:rsidRPr="002F0C14">
          <w:rPr>
            <w:rStyle w:val="apple-converted-space"/>
            <w:rFonts w:eastAsiaTheme="majorEastAsia"/>
            <w:color w:val="000000"/>
            <w:sz w:val="20"/>
            <w:szCs w:val="20"/>
          </w:rPr>
          <w:t> </w:t>
        </w:r>
        <w:r w:rsidRPr="002F0C14">
          <w:rPr>
            <w:rStyle w:val="Strong"/>
            <w:rFonts w:eastAsiaTheme="majorEastAsia"/>
            <w:color w:val="000000"/>
            <w:sz w:val="20"/>
            <w:szCs w:val="20"/>
          </w:rPr>
          <w:t>57</w:t>
        </w:r>
        <w:r w:rsidRPr="002F0C14">
          <w:rPr>
            <w:rStyle w:val="Hyperlink"/>
            <w:rFonts w:eastAsiaTheme="majorEastAsia"/>
            <w:color w:val="000000"/>
            <w:sz w:val="20"/>
            <w:szCs w:val="20"/>
          </w:rPr>
          <w:t>, 033003 (2024)</w:t>
        </w:r>
      </w:hyperlink>
      <w:r w:rsidRPr="002F0C14">
        <w:rPr>
          <w:color w:val="000000"/>
          <w:sz w:val="20"/>
          <w:szCs w:val="20"/>
          <w:shd w:val="clear" w:color="auto" w:fill="FFFFFF"/>
        </w:rPr>
        <w:t>.</w:t>
      </w:r>
      <w:r w:rsidRPr="002F0C14">
        <w:rPr>
          <w:rStyle w:val="apple-converted-space"/>
          <w:rFonts w:eastAsiaTheme="majorEastAsia"/>
          <w:color w:val="000000"/>
          <w:sz w:val="20"/>
          <w:szCs w:val="20"/>
          <w:shd w:val="clear" w:color="auto" w:fill="FFFFFF"/>
        </w:rPr>
        <w:t> </w:t>
      </w:r>
    </w:p>
    <w:p w14:paraId="140CFA1E" w14:textId="28E75D79" w:rsidR="002F0C14" w:rsidRPr="002F0C14" w:rsidRDefault="002F0C14" w:rsidP="00BD0E52">
      <w:pPr>
        <w:pStyle w:val="NormalWeb"/>
        <w:rPr>
          <w:color w:val="000000"/>
          <w:sz w:val="20"/>
          <w:szCs w:val="20"/>
          <w:shd w:val="clear" w:color="auto" w:fill="FFFFFF"/>
        </w:rPr>
      </w:pPr>
      <w:r w:rsidRPr="002F0C14">
        <w:rPr>
          <w:color w:val="000000"/>
          <w:sz w:val="20"/>
          <w:szCs w:val="20"/>
          <w:shd w:val="clear" w:color="auto" w:fill="FFFFFF"/>
        </w:rPr>
        <w:t xml:space="preserve">2. </w:t>
      </w:r>
      <w:r w:rsidRPr="002F0C14">
        <w:rPr>
          <w:color w:val="000000"/>
          <w:sz w:val="20"/>
          <w:szCs w:val="20"/>
          <w:shd w:val="clear" w:color="auto" w:fill="FFFFFF"/>
        </w:rPr>
        <w:t>M. Dantus, “Ultrafast studies of elusive chemical reactions in the gas phase,”</w:t>
      </w:r>
      <w:r w:rsidRPr="002F0C14">
        <w:rPr>
          <w:rStyle w:val="apple-converted-space"/>
          <w:rFonts w:eastAsiaTheme="majorEastAsia"/>
          <w:color w:val="000000"/>
          <w:sz w:val="20"/>
          <w:szCs w:val="20"/>
          <w:shd w:val="clear" w:color="auto" w:fill="FFFFFF"/>
        </w:rPr>
        <w:t> </w:t>
      </w:r>
      <w:hyperlink r:id="rId5" w:history="1">
        <w:r w:rsidRPr="002F0C14">
          <w:rPr>
            <w:rStyle w:val="Hyperlink"/>
            <w:rFonts w:eastAsiaTheme="majorEastAsia"/>
            <w:color w:val="000000"/>
            <w:sz w:val="20"/>
            <w:szCs w:val="20"/>
          </w:rPr>
          <w:t>Science</w:t>
        </w:r>
        <w:r w:rsidRPr="002F0C14">
          <w:rPr>
            <w:rStyle w:val="apple-converted-space"/>
            <w:rFonts w:eastAsiaTheme="majorEastAsia"/>
            <w:color w:val="000000"/>
            <w:sz w:val="20"/>
            <w:szCs w:val="20"/>
          </w:rPr>
          <w:t> </w:t>
        </w:r>
        <w:r w:rsidRPr="002F0C14">
          <w:rPr>
            <w:rStyle w:val="Strong"/>
            <w:rFonts w:eastAsiaTheme="majorEastAsia"/>
            <w:color w:val="000000"/>
            <w:sz w:val="20"/>
            <w:szCs w:val="20"/>
          </w:rPr>
          <w:t>385</w:t>
        </w:r>
        <w:r w:rsidRPr="002F0C14">
          <w:rPr>
            <w:rStyle w:val="Hyperlink"/>
            <w:rFonts w:eastAsiaTheme="majorEastAsia"/>
            <w:color w:val="000000"/>
            <w:sz w:val="20"/>
            <w:szCs w:val="20"/>
          </w:rPr>
          <w:t>, eadk1833 (2024)</w:t>
        </w:r>
      </w:hyperlink>
      <w:r w:rsidRPr="002F0C14">
        <w:rPr>
          <w:color w:val="000000"/>
          <w:sz w:val="20"/>
          <w:szCs w:val="20"/>
          <w:shd w:val="clear" w:color="auto" w:fill="FFFFFF"/>
        </w:rPr>
        <w:t>.</w:t>
      </w:r>
    </w:p>
    <w:p w14:paraId="55522218" w14:textId="7EDA3536" w:rsidR="002F0C14" w:rsidRPr="002F0C14" w:rsidRDefault="002F0C14" w:rsidP="00BD0E52">
      <w:pPr>
        <w:pStyle w:val="NormalWeb"/>
        <w:rPr>
          <w:color w:val="000000"/>
          <w:sz w:val="20"/>
          <w:szCs w:val="20"/>
          <w:shd w:val="clear" w:color="auto" w:fill="FFFFFF"/>
        </w:rPr>
      </w:pPr>
      <w:r w:rsidRPr="002F0C14">
        <w:rPr>
          <w:color w:val="000000"/>
          <w:sz w:val="20"/>
          <w:szCs w:val="20"/>
          <w:shd w:val="clear" w:color="auto" w:fill="FFFFFF"/>
        </w:rPr>
        <w:t xml:space="preserve">3. </w:t>
      </w:r>
      <w:r w:rsidRPr="002F0C14">
        <w:rPr>
          <w:color w:val="000000"/>
          <w:sz w:val="20"/>
          <w:szCs w:val="20"/>
          <w:shd w:val="clear" w:color="auto" w:fill="FFFFFF"/>
        </w:rPr>
        <w:t>J. Stamm, S. S. Priyadarsini, S. Sandhu, A. Chakraborty, J. Shen, S. Kwon, J. Sandhu, C. Wicka, A. Mehmood, B. G. Levine, P. Piecuch, M. Dantus, “Factors governing H</w:t>
      </w:r>
      <w:r w:rsidRPr="002F0C14">
        <w:rPr>
          <w:color w:val="000000"/>
          <w:sz w:val="20"/>
          <w:szCs w:val="20"/>
          <w:vertAlign w:val="subscript"/>
        </w:rPr>
        <w:t>3</w:t>
      </w:r>
      <w:r w:rsidRPr="002F0C14">
        <w:rPr>
          <w:color w:val="000000"/>
          <w:sz w:val="20"/>
          <w:szCs w:val="20"/>
          <w:vertAlign w:val="superscript"/>
        </w:rPr>
        <w:t>+</w:t>
      </w:r>
      <w:r w:rsidRPr="002F0C14">
        <w:rPr>
          <w:rStyle w:val="apple-converted-space"/>
          <w:rFonts w:eastAsiaTheme="majorEastAsia"/>
          <w:color w:val="000000"/>
          <w:sz w:val="20"/>
          <w:szCs w:val="20"/>
          <w:shd w:val="clear" w:color="auto" w:fill="FFFFFF"/>
        </w:rPr>
        <w:t> </w:t>
      </w:r>
      <w:r w:rsidRPr="002F0C14">
        <w:rPr>
          <w:color w:val="000000"/>
          <w:sz w:val="20"/>
          <w:szCs w:val="20"/>
          <w:shd w:val="clear" w:color="auto" w:fill="FFFFFF"/>
        </w:rPr>
        <w:t xml:space="preserve">formation from methyl halogens and </w:t>
      </w:r>
      <w:proofErr w:type="spellStart"/>
      <w:r w:rsidRPr="002F0C14">
        <w:rPr>
          <w:color w:val="000000"/>
          <w:sz w:val="20"/>
          <w:szCs w:val="20"/>
          <w:shd w:val="clear" w:color="auto" w:fill="FFFFFF"/>
        </w:rPr>
        <w:t>pseudohalogens</w:t>
      </w:r>
      <w:proofErr w:type="spellEnd"/>
      <w:r w:rsidRPr="002F0C14">
        <w:rPr>
          <w:color w:val="000000"/>
          <w:sz w:val="20"/>
          <w:szCs w:val="20"/>
          <w:shd w:val="clear" w:color="auto" w:fill="FFFFFF"/>
        </w:rPr>
        <w:t>,”</w:t>
      </w:r>
      <w:r w:rsidRPr="002F0C14">
        <w:rPr>
          <w:rStyle w:val="apple-converted-space"/>
          <w:rFonts w:eastAsiaTheme="majorEastAsia"/>
          <w:color w:val="000000"/>
          <w:sz w:val="20"/>
          <w:szCs w:val="20"/>
          <w:shd w:val="clear" w:color="auto" w:fill="FFFFFF"/>
        </w:rPr>
        <w:t> </w:t>
      </w:r>
      <w:hyperlink r:id="rId6" w:history="1">
        <w:r w:rsidRPr="002F0C14">
          <w:rPr>
            <w:rStyle w:val="Hyperlink"/>
            <w:rFonts w:eastAsiaTheme="majorEastAsia"/>
            <w:color w:val="000000"/>
            <w:sz w:val="20"/>
            <w:szCs w:val="20"/>
          </w:rPr>
          <w:t>Nat. Commun.</w:t>
        </w:r>
        <w:r w:rsidRPr="002F0C14">
          <w:rPr>
            <w:rStyle w:val="apple-converted-space"/>
            <w:rFonts w:eastAsiaTheme="majorEastAsia"/>
            <w:color w:val="000000"/>
            <w:sz w:val="20"/>
            <w:szCs w:val="20"/>
          </w:rPr>
          <w:t> </w:t>
        </w:r>
        <w:r w:rsidRPr="002F0C14">
          <w:rPr>
            <w:rStyle w:val="Strong"/>
            <w:rFonts w:eastAsiaTheme="majorEastAsia"/>
            <w:color w:val="000000"/>
            <w:sz w:val="20"/>
            <w:szCs w:val="20"/>
          </w:rPr>
          <w:t>16</w:t>
        </w:r>
        <w:r w:rsidRPr="002F0C14">
          <w:rPr>
            <w:rStyle w:val="Hyperlink"/>
            <w:rFonts w:eastAsiaTheme="majorEastAsia"/>
            <w:color w:val="000000"/>
            <w:sz w:val="20"/>
            <w:szCs w:val="20"/>
          </w:rPr>
          <w:t>, 410 (2025)</w:t>
        </w:r>
      </w:hyperlink>
      <w:r w:rsidRPr="002F0C14">
        <w:rPr>
          <w:color w:val="000000"/>
          <w:sz w:val="20"/>
          <w:szCs w:val="20"/>
          <w:shd w:val="clear" w:color="auto" w:fill="FFFFFF"/>
        </w:rPr>
        <w:t>.</w:t>
      </w:r>
    </w:p>
    <w:p w14:paraId="37E67D1E" w14:textId="28A18770" w:rsidR="002F0C14" w:rsidRPr="002F0C14" w:rsidRDefault="002F0C14" w:rsidP="00BD0E52">
      <w:pPr>
        <w:pStyle w:val="NormalWeb"/>
        <w:rPr>
          <w:color w:val="000000"/>
          <w:sz w:val="20"/>
          <w:szCs w:val="20"/>
          <w:shd w:val="clear" w:color="auto" w:fill="FFFFFF"/>
        </w:rPr>
      </w:pPr>
      <w:r w:rsidRPr="002F0C14">
        <w:rPr>
          <w:color w:val="000000"/>
          <w:sz w:val="20"/>
          <w:szCs w:val="20"/>
          <w:shd w:val="clear" w:color="auto" w:fill="FFFFFF"/>
        </w:rPr>
        <w:t xml:space="preserve">4. </w:t>
      </w:r>
      <w:r w:rsidRPr="002F0C14">
        <w:rPr>
          <w:color w:val="000000"/>
          <w:sz w:val="20"/>
          <w:szCs w:val="20"/>
          <w:shd w:val="clear" w:color="auto" w:fill="FFFFFF"/>
        </w:rPr>
        <w:t xml:space="preserve">N. Ekanayake, T. Severt, M. Nairat, N. P. Weingartz, B. M. Farris, B. </w:t>
      </w:r>
      <w:proofErr w:type="spellStart"/>
      <w:r w:rsidRPr="002F0C14">
        <w:rPr>
          <w:color w:val="000000"/>
          <w:sz w:val="20"/>
          <w:szCs w:val="20"/>
          <w:shd w:val="clear" w:color="auto" w:fill="FFFFFF"/>
        </w:rPr>
        <w:t>Kaderiya</w:t>
      </w:r>
      <w:proofErr w:type="spellEnd"/>
      <w:r w:rsidRPr="002F0C14">
        <w:rPr>
          <w:color w:val="000000"/>
          <w:sz w:val="20"/>
          <w:szCs w:val="20"/>
          <w:shd w:val="clear" w:color="auto" w:fill="FFFFFF"/>
        </w:rPr>
        <w:t xml:space="preserve">, P. Feizollah, B. Jochim, F. </w:t>
      </w:r>
      <w:proofErr w:type="spellStart"/>
      <w:r w:rsidRPr="002F0C14">
        <w:rPr>
          <w:color w:val="000000"/>
          <w:sz w:val="20"/>
          <w:szCs w:val="20"/>
          <w:shd w:val="clear" w:color="auto" w:fill="FFFFFF"/>
        </w:rPr>
        <w:t>Ziaee</w:t>
      </w:r>
      <w:proofErr w:type="spellEnd"/>
      <w:r w:rsidRPr="002F0C14">
        <w:rPr>
          <w:color w:val="000000"/>
          <w:sz w:val="20"/>
          <w:szCs w:val="20"/>
          <w:shd w:val="clear" w:color="auto" w:fill="FFFFFF"/>
        </w:rPr>
        <w:t>, K. Borne, K. Raju P., K. D. Carnes, D. Rolles, A. Rudenko, B. G. Levine, J. E. Jackson, I. Ben-Itzhak, and M. Dantus, “H</w:t>
      </w:r>
      <w:r w:rsidRPr="002F0C14">
        <w:rPr>
          <w:color w:val="000000"/>
          <w:sz w:val="20"/>
          <w:szCs w:val="20"/>
          <w:vertAlign w:val="subscript"/>
        </w:rPr>
        <w:t>2</w:t>
      </w:r>
      <w:r w:rsidRPr="002F0C14">
        <w:rPr>
          <w:rStyle w:val="apple-converted-space"/>
          <w:rFonts w:eastAsiaTheme="majorEastAsia"/>
          <w:color w:val="000000"/>
          <w:sz w:val="20"/>
          <w:szCs w:val="20"/>
          <w:shd w:val="clear" w:color="auto" w:fill="FFFFFF"/>
        </w:rPr>
        <w:t> </w:t>
      </w:r>
      <w:r w:rsidRPr="002F0C14">
        <w:rPr>
          <w:color w:val="000000"/>
          <w:sz w:val="20"/>
          <w:szCs w:val="20"/>
          <w:shd w:val="clear" w:color="auto" w:fill="FFFFFF"/>
        </w:rPr>
        <w:t>roaming chemistry and the formation of H</w:t>
      </w:r>
      <w:r w:rsidRPr="002F0C14">
        <w:rPr>
          <w:color w:val="000000"/>
          <w:sz w:val="20"/>
          <w:szCs w:val="20"/>
          <w:vertAlign w:val="subscript"/>
        </w:rPr>
        <w:t>3</w:t>
      </w:r>
      <w:r w:rsidRPr="002F0C14">
        <w:rPr>
          <w:color w:val="000000"/>
          <w:sz w:val="20"/>
          <w:szCs w:val="20"/>
          <w:vertAlign w:val="superscript"/>
        </w:rPr>
        <w:t>+</w:t>
      </w:r>
      <w:r w:rsidRPr="002F0C14">
        <w:rPr>
          <w:rStyle w:val="apple-converted-space"/>
          <w:rFonts w:eastAsiaTheme="majorEastAsia"/>
          <w:color w:val="000000"/>
          <w:sz w:val="20"/>
          <w:szCs w:val="20"/>
          <w:shd w:val="clear" w:color="auto" w:fill="FFFFFF"/>
        </w:rPr>
        <w:t> </w:t>
      </w:r>
      <w:r w:rsidRPr="002F0C14">
        <w:rPr>
          <w:color w:val="000000"/>
          <w:sz w:val="20"/>
          <w:szCs w:val="20"/>
          <w:shd w:val="clear" w:color="auto" w:fill="FFFFFF"/>
        </w:rPr>
        <w:t>from organic molecules in strong laser fields,”</w:t>
      </w:r>
      <w:r w:rsidRPr="002F0C14">
        <w:rPr>
          <w:rStyle w:val="apple-converted-space"/>
          <w:rFonts w:eastAsiaTheme="majorEastAsia"/>
          <w:color w:val="000000"/>
          <w:sz w:val="20"/>
          <w:szCs w:val="20"/>
          <w:shd w:val="clear" w:color="auto" w:fill="FFFFFF"/>
        </w:rPr>
        <w:t> </w:t>
      </w:r>
      <w:hyperlink r:id="rId7" w:history="1">
        <w:r w:rsidRPr="002F0C14">
          <w:rPr>
            <w:rStyle w:val="Hyperlink"/>
            <w:rFonts w:eastAsiaTheme="majorEastAsia"/>
            <w:color w:val="000000"/>
            <w:sz w:val="20"/>
            <w:szCs w:val="20"/>
          </w:rPr>
          <w:t>Nat. Commun.</w:t>
        </w:r>
        <w:r w:rsidRPr="002F0C14">
          <w:rPr>
            <w:rStyle w:val="apple-converted-space"/>
            <w:rFonts w:eastAsiaTheme="majorEastAsia"/>
            <w:color w:val="000000"/>
            <w:sz w:val="20"/>
            <w:szCs w:val="20"/>
          </w:rPr>
          <w:t> </w:t>
        </w:r>
        <w:r w:rsidRPr="002F0C14">
          <w:rPr>
            <w:rStyle w:val="Strong"/>
            <w:rFonts w:eastAsiaTheme="majorEastAsia"/>
            <w:color w:val="000000"/>
            <w:sz w:val="20"/>
            <w:szCs w:val="20"/>
          </w:rPr>
          <w:t>9</w:t>
        </w:r>
        <w:r w:rsidRPr="002F0C14">
          <w:rPr>
            <w:rStyle w:val="Hyperlink"/>
            <w:rFonts w:eastAsiaTheme="majorEastAsia"/>
            <w:color w:val="000000"/>
            <w:sz w:val="20"/>
            <w:szCs w:val="20"/>
          </w:rPr>
          <w:t>, 5186 (2018)</w:t>
        </w:r>
      </w:hyperlink>
      <w:r w:rsidRPr="002F0C14">
        <w:rPr>
          <w:color w:val="000000"/>
          <w:sz w:val="20"/>
          <w:szCs w:val="20"/>
          <w:shd w:val="clear" w:color="auto" w:fill="FFFFFF"/>
        </w:rPr>
        <w:t>.</w:t>
      </w:r>
    </w:p>
    <w:p w14:paraId="2752F113" w14:textId="22F904E5" w:rsidR="002F0C14" w:rsidRPr="002F0C14" w:rsidRDefault="002F0C14" w:rsidP="00BD0E52">
      <w:pPr>
        <w:pStyle w:val="NormalWeb"/>
        <w:rPr>
          <w:color w:val="000000"/>
          <w:sz w:val="20"/>
          <w:szCs w:val="20"/>
          <w:shd w:val="clear" w:color="auto" w:fill="FFFFFF"/>
        </w:rPr>
      </w:pPr>
      <w:r w:rsidRPr="002F0C14">
        <w:rPr>
          <w:color w:val="000000"/>
          <w:sz w:val="20"/>
          <w:szCs w:val="20"/>
          <w:shd w:val="clear" w:color="auto" w:fill="FFFFFF"/>
        </w:rPr>
        <w:t xml:space="preserve">5. </w:t>
      </w:r>
      <w:r w:rsidRPr="002F0C14">
        <w:rPr>
          <w:color w:val="000000"/>
          <w:sz w:val="20"/>
          <w:szCs w:val="20"/>
          <w:shd w:val="clear" w:color="auto" w:fill="FFFFFF"/>
        </w:rPr>
        <w:t xml:space="preserve">N. Ekanayake, M. Nairat, B. </w:t>
      </w:r>
      <w:proofErr w:type="spellStart"/>
      <w:r w:rsidRPr="002F0C14">
        <w:rPr>
          <w:color w:val="000000"/>
          <w:sz w:val="20"/>
          <w:szCs w:val="20"/>
          <w:shd w:val="clear" w:color="auto" w:fill="FFFFFF"/>
        </w:rPr>
        <w:t>Kaderiya</w:t>
      </w:r>
      <w:proofErr w:type="spellEnd"/>
      <w:r w:rsidRPr="002F0C14">
        <w:rPr>
          <w:color w:val="000000"/>
          <w:sz w:val="20"/>
          <w:szCs w:val="20"/>
          <w:shd w:val="clear" w:color="auto" w:fill="FFFFFF"/>
        </w:rPr>
        <w:t>, P. Feizollah, B. Jochim, T. Severt, B. Berry, K. Raju P., K.D. Carnes, S. Pathak, D. Rolles, A. Rudenko, I. Ben-Itzhak, C.A. Mancuso, B.S. Fales, J.E. Jackson, B.G. Levine, and M. Dantus, “Mechanisms and time-resolved dynamics for trihydrogen cation (H</w:t>
      </w:r>
      <w:r w:rsidRPr="002F0C14">
        <w:rPr>
          <w:color w:val="000000"/>
          <w:sz w:val="20"/>
          <w:szCs w:val="20"/>
          <w:vertAlign w:val="subscript"/>
        </w:rPr>
        <w:t>3</w:t>
      </w:r>
      <w:r w:rsidRPr="002F0C14">
        <w:rPr>
          <w:color w:val="000000"/>
          <w:sz w:val="20"/>
          <w:szCs w:val="20"/>
          <w:vertAlign w:val="superscript"/>
        </w:rPr>
        <w:t>+</w:t>
      </w:r>
      <w:r w:rsidRPr="002F0C14">
        <w:rPr>
          <w:color w:val="000000"/>
          <w:sz w:val="20"/>
          <w:szCs w:val="20"/>
          <w:shd w:val="clear" w:color="auto" w:fill="FFFFFF"/>
        </w:rPr>
        <w:t>) formation from organic molecules in strong laser fields,”</w:t>
      </w:r>
      <w:r w:rsidRPr="002F0C14">
        <w:rPr>
          <w:rStyle w:val="apple-converted-space"/>
          <w:rFonts w:eastAsiaTheme="majorEastAsia"/>
          <w:color w:val="000000"/>
          <w:sz w:val="20"/>
          <w:szCs w:val="20"/>
          <w:shd w:val="clear" w:color="auto" w:fill="FFFFFF"/>
        </w:rPr>
        <w:t> </w:t>
      </w:r>
      <w:hyperlink r:id="rId8" w:history="1">
        <w:r w:rsidRPr="002F0C14">
          <w:rPr>
            <w:rStyle w:val="Hyperlink"/>
            <w:rFonts w:eastAsiaTheme="majorEastAsia"/>
            <w:color w:val="000000"/>
            <w:sz w:val="20"/>
            <w:szCs w:val="20"/>
          </w:rPr>
          <w:t>Sci. Rep.</w:t>
        </w:r>
        <w:r w:rsidRPr="002F0C14">
          <w:rPr>
            <w:rStyle w:val="apple-converted-space"/>
            <w:rFonts w:eastAsiaTheme="majorEastAsia"/>
            <w:color w:val="000000"/>
            <w:sz w:val="20"/>
            <w:szCs w:val="20"/>
          </w:rPr>
          <w:t> </w:t>
        </w:r>
        <w:r w:rsidRPr="002F0C14">
          <w:rPr>
            <w:rStyle w:val="Strong"/>
            <w:rFonts w:eastAsiaTheme="majorEastAsia"/>
            <w:color w:val="000000"/>
            <w:sz w:val="20"/>
            <w:szCs w:val="20"/>
          </w:rPr>
          <w:t>7</w:t>
        </w:r>
        <w:r w:rsidRPr="002F0C14">
          <w:rPr>
            <w:rStyle w:val="Hyperlink"/>
            <w:rFonts w:eastAsiaTheme="majorEastAsia"/>
            <w:color w:val="000000"/>
            <w:sz w:val="20"/>
            <w:szCs w:val="20"/>
          </w:rPr>
          <w:t>, 4703 (2017)</w:t>
        </w:r>
      </w:hyperlink>
      <w:r w:rsidRPr="002F0C14">
        <w:rPr>
          <w:color w:val="000000"/>
          <w:sz w:val="20"/>
          <w:szCs w:val="20"/>
          <w:shd w:val="clear" w:color="auto" w:fill="FFFFFF"/>
        </w:rPr>
        <w:t>.</w:t>
      </w:r>
    </w:p>
    <w:p w14:paraId="7992CFDF" w14:textId="77777777" w:rsidR="002F0C14" w:rsidRDefault="002F0C14" w:rsidP="00BD0E52">
      <w:pPr>
        <w:pStyle w:val="NormalWeb"/>
      </w:pPr>
    </w:p>
    <w:p w14:paraId="362F8BAD" w14:textId="086AA09B" w:rsidR="00742656" w:rsidRDefault="00742656" w:rsidP="00BD0E52">
      <w:pPr>
        <w:pStyle w:val="NormalWeb"/>
      </w:pPr>
    </w:p>
    <w:sectPr w:rsidR="00742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56"/>
    <w:rsid w:val="002F0C14"/>
    <w:rsid w:val="00537DAD"/>
    <w:rsid w:val="005C0895"/>
    <w:rsid w:val="00663832"/>
    <w:rsid w:val="00742656"/>
    <w:rsid w:val="008F1A32"/>
    <w:rsid w:val="00B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5BADC"/>
  <w15:chartTrackingRefBased/>
  <w15:docId w15:val="{B77957E3-DA33-714B-A52C-A977E770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6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6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6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6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65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4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42656"/>
    <w:rPr>
      <w:b/>
      <w:bCs/>
    </w:rPr>
  </w:style>
  <w:style w:type="character" w:customStyle="1" w:styleId="katex-mathml">
    <w:name w:val="katex-mathml"/>
    <w:basedOn w:val="DefaultParagraphFont"/>
    <w:rsid w:val="00742656"/>
  </w:style>
  <w:style w:type="character" w:customStyle="1" w:styleId="mord">
    <w:name w:val="mord"/>
    <w:basedOn w:val="DefaultParagraphFont"/>
    <w:rsid w:val="00742656"/>
  </w:style>
  <w:style w:type="character" w:customStyle="1" w:styleId="mbin">
    <w:name w:val="mbin"/>
    <w:basedOn w:val="DefaultParagraphFont"/>
    <w:rsid w:val="00742656"/>
  </w:style>
  <w:style w:type="character" w:customStyle="1" w:styleId="vlist-s">
    <w:name w:val="vlist-s"/>
    <w:basedOn w:val="DefaultParagraphFont"/>
    <w:rsid w:val="00742656"/>
  </w:style>
  <w:style w:type="character" w:customStyle="1" w:styleId="apple-converted-space">
    <w:name w:val="apple-converted-space"/>
    <w:basedOn w:val="DefaultParagraphFont"/>
    <w:rsid w:val="002F0C14"/>
  </w:style>
  <w:style w:type="character" w:styleId="Hyperlink">
    <w:name w:val="Hyperlink"/>
    <w:basedOn w:val="DefaultParagraphFont"/>
    <w:uiPriority w:val="99"/>
    <w:semiHidden/>
    <w:unhideWhenUsed/>
    <w:rsid w:val="002F0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38/s41598-017-04666-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38/s41467-018-07577-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dcu.be/d5rhP" TargetMode="External"/><Relationship Id="rId5" Type="http://schemas.openxmlformats.org/officeDocument/2006/relationships/hyperlink" Target="%0ahttps:/www.science.org/stoken/author-tokens/ST-2035/ful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ubs.acs.org/doi/10.1021/acs.accounts.3c0071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Dantus, Marcos</dc:creator>
  <cp:keywords/>
  <dc:description/>
  <cp:lastModifiedBy>Dantus, Marcos</cp:lastModifiedBy>
  <cp:revision>3</cp:revision>
  <dcterms:created xsi:type="dcterms:W3CDTF">2025-08-22T16:02:00Z</dcterms:created>
  <dcterms:modified xsi:type="dcterms:W3CDTF">2025-08-29T13:51:00Z</dcterms:modified>
</cp:coreProperties>
</file>